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5D3C2" w14:textId="77777777" w:rsidR="00780F58" w:rsidRDefault="00780F58" w:rsidP="00780F58">
      <w:pPr>
        <w:jc w:val="center"/>
        <w:rPr>
          <w:b/>
        </w:rPr>
      </w:pPr>
      <w:r>
        <w:rPr>
          <w:b/>
        </w:rPr>
        <w:t>Master of Science in Taxation (MST)</w:t>
      </w:r>
    </w:p>
    <w:p w14:paraId="25E9707A" w14:textId="77777777" w:rsidR="00780F58" w:rsidRDefault="00780F58" w:rsidP="00780F58"/>
    <w:p w14:paraId="078CB83D" w14:textId="77777777" w:rsidR="00780F58" w:rsidRDefault="00780F58" w:rsidP="00780F58">
      <w:pPr>
        <w:rPr>
          <w:b/>
        </w:rPr>
      </w:pPr>
      <w:r>
        <w:rPr>
          <w:b/>
        </w:rPr>
        <w:t xml:space="preserve">Q1: How long does it take to complete the MST program? </w:t>
      </w:r>
    </w:p>
    <w:p w14:paraId="3C84AD50" w14:textId="77777777" w:rsidR="00780F58" w:rsidRDefault="00780F58" w:rsidP="00780F58">
      <w:r>
        <w:rPr>
          <w:b/>
        </w:rPr>
        <w:t>A1</w:t>
      </w:r>
      <w:r>
        <w:t>: For applicants who have an undergraduate degree in Accounting, the program can be completed in as little as one and half calendar years. For applicants with a degree in other majors, it will take longer as they will need to complete the prerequisite classes before taking graduate classes. For working applicants, the program can be completed at the pace determined by the student.</w:t>
      </w:r>
    </w:p>
    <w:p w14:paraId="48F9B5E5" w14:textId="77777777" w:rsidR="00780F58" w:rsidRDefault="00780F58" w:rsidP="00780F58">
      <w:pPr>
        <w:rPr>
          <w:b/>
        </w:rPr>
      </w:pPr>
      <w:r>
        <w:rPr>
          <w:b/>
        </w:rPr>
        <w:t xml:space="preserve">Q2. What is special about the MST program at Cal State Fullerton? </w:t>
      </w:r>
    </w:p>
    <w:p w14:paraId="2EC3F83F" w14:textId="77777777" w:rsidR="00780F58" w:rsidRDefault="00780F58" w:rsidP="00780F58">
      <w:r>
        <w:rPr>
          <w:b/>
        </w:rPr>
        <w:t>A2</w:t>
      </w:r>
      <w:r>
        <w:t xml:space="preserve">: The Department of Accounting at Cal State Fullerton has a solid reputation in Orange County and all over California. A graduate would benefit from our excellent relationships with accounting and business firms all over Southern California. As part of the MST program we hire faculty with specialization in their respective tax technical area.  For example, our Corporate Taxation class (ACCT 572) is taught by an EY partner with over 35 years of experience with multi-national SEC companies.  </w:t>
      </w:r>
    </w:p>
    <w:p w14:paraId="2F174B80" w14:textId="77777777" w:rsidR="00780F58" w:rsidRDefault="00780F58" w:rsidP="00780F58">
      <w:r>
        <w:t xml:space="preserve">The MST program focuses on developing the skills that students need to be top tax professional in their current and future job. Our MST program has always had a strong emphasis on tax technical, research and now is focused on tax technology. We recently converted our Capstone class (ACCT 597) to a tax technology class. This class is taught by an EY Director who is focused in area of tax technology. He brings real-world experiences and case studies to the classroom. </w:t>
      </w:r>
    </w:p>
    <w:p w14:paraId="2BB83356" w14:textId="77777777" w:rsidR="00780F58" w:rsidRDefault="00780F58" w:rsidP="00780F58">
      <w:r>
        <w:t xml:space="preserve">MST students can also take a new class in the area of the Accounting for Income Taxes (ACCT 579) taught by an EY director who specialized in this area for his entire career.  This class is very important for a student pursuing a career in public accounting and for those interested in pursuing an industry (business firms). </w:t>
      </w:r>
    </w:p>
    <w:p w14:paraId="549628CE" w14:textId="77777777" w:rsidR="00780F58" w:rsidRDefault="00780F58" w:rsidP="00780F58">
      <w:r>
        <w:t xml:space="preserve">The MST program also offers classes in Flow through entities such as partnerships and S Corporations (ACCT 578) taught by a seasoned tax professional at Haskell and White. He specializes in Real Estate and other areas that utilize these entities to do business. Lastly, the program offers classes in the area specialized area of State and Local Taxation (ACCT 576) and International Taxation (ACCT 574). These are important areas that tax professionals need for a successful career in taxation. </w:t>
      </w:r>
    </w:p>
    <w:p w14:paraId="1FA85A61" w14:textId="77777777" w:rsidR="00780F58" w:rsidRDefault="00780F58" w:rsidP="00780F58"/>
    <w:p w14:paraId="189FF22A" w14:textId="77777777" w:rsidR="00780F58" w:rsidRDefault="00780F58" w:rsidP="00780F58"/>
    <w:p w14:paraId="4B19EE34" w14:textId="77777777" w:rsidR="00780F58" w:rsidRDefault="00780F58" w:rsidP="00780F58"/>
    <w:p w14:paraId="3CD41C87" w14:textId="77777777" w:rsidR="00780F58" w:rsidRDefault="00780F58" w:rsidP="00780F58"/>
    <w:p w14:paraId="30574681" w14:textId="77777777" w:rsidR="00780F58" w:rsidRDefault="00780F58" w:rsidP="00780F58"/>
    <w:p w14:paraId="19E09132" w14:textId="4205C171" w:rsidR="00F21D57" w:rsidRDefault="00F21D57" w:rsidP="00797B77">
      <w:bookmarkStart w:id="0" w:name="_GoBack"/>
      <w:bookmarkEnd w:id="0"/>
    </w:p>
    <w:sectPr w:rsidR="00F21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8FD"/>
    <w:multiLevelType w:val="hybridMultilevel"/>
    <w:tmpl w:val="380237E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CBD3A73"/>
    <w:multiLevelType w:val="hybridMultilevel"/>
    <w:tmpl w:val="3E2CA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85AC1"/>
    <w:multiLevelType w:val="hybridMultilevel"/>
    <w:tmpl w:val="9EA6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63144"/>
    <w:multiLevelType w:val="hybridMultilevel"/>
    <w:tmpl w:val="79E25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D7CD3"/>
    <w:multiLevelType w:val="hybridMultilevel"/>
    <w:tmpl w:val="EDB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42F"/>
    <w:rsid w:val="001E3AE3"/>
    <w:rsid w:val="002D5036"/>
    <w:rsid w:val="00315AF1"/>
    <w:rsid w:val="0036442F"/>
    <w:rsid w:val="00491D87"/>
    <w:rsid w:val="0051620A"/>
    <w:rsid w:val="005B4215"/>
    <w:rsid w:val="00696E3A"/>
    <w:rsid w:val="006C0817"/>
    <w:rsid w:val="00716B1B"/>
    <w:rsid w:val="00780F58"/>
    <w:rsid w:val="00797B77"/>
    <w:rsid w:val="009365B4"/>
    <w:rsid w:val="00AA07CD"/>
    <w:rsid w:val="00AE1D5D"/>
    <w:rsid w:val="00BE795C"/>
    <w:rsid w:val="00C86458"/>
    <w:rsid w:val="00D613FB"/>
    <w:rsid w:val="00DC54C6"/>
    <w:rsid w:val="00E64540"/>
    <w:rsid w:val="00E951CB"/>
    <w:rsid w:val="00EF39CD"/>
    <w:rsid w:val="00F03605"/>
    <w:rsid w:val="00F21D57"/>
    <w:rsid w:val="00F471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7F5A"/>
  <w15:chartTrackingRefBased/>
  <w15:docId w15:val="{578A7DAD-F013-42E0-9AC2-CBF16B03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28558">
      <w:bodyDiv w:val="1"/>
      <w:marLeft w:val="0"/>
      <w:marRight w:val="0"/>
      <w:marTop w:val="0"/>
      <w:marBottom w:val="0"/>
      <w:divBdr>
        <w:top w:val="none" w:sz="0" w:space="0" w:color="auto"/>
        <w:left w:val="none" w:sz="0" w:space="0" w:color="auto"/>
        <w:bottom w:val="none" w:sz="0" w:space="0" w:color="auto"/>
        <w:right w:val="none" w:sz="0" w:space="0" w:color="auto"/>
      </w:divBdr>
      <w:divsChild>
        <w:div w:id="1301962200">
          <w:marLeft w:val="0"/>
          <w:marRight w:val="0"/>
          <w:marTop w:val="0"/>
          <w:marBottom w:val="150"/>
          <w:divBdr>
            <w:top w:val="none" w:sz="0" w:space="0" w:color="auto"/>
            <w:left w:val="none" w:sz="0" w:space="0" w:color="auto"/>
            <w:bottom w:val="none" w:sz="0" w:space="0" w:color="auto"/>
            <w:right w:val="none" w:sz="0" w:space="0" w:color="auto"/>
          </w:divBdr>
        </w:div>
      </w:divsChild>
    </w:div>
    <w:div w:id="152909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Hung-Yuan</dc:creator>
  <cp:keywords/>
  <dc:description/>
  <cp:lastModifiedBy>Accounting Department</cp:lastModifiedBy>
  <cp:revision>2</cp:revision>
  <dcterms:created xsi:type="dcterms:W3CDTF">2020-04-08T20:17:00Z</dcterms:created>
  <dcterms:modified xsi:type="dcterms:W3CDTF">2020-04-08T20:17:00Z</dcterms:modified>
</cp:coreProperties>
</file>