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009AD" w14:textId="77777777" w:rsidR="009365B4" w:rsidRPr="00D613FB" w:rsidRDefault="009365B4" w:rsidP="009365B4">
      <w:pPr>
        <w:jc w:val="center"/>
        <w:rPr>
          <w:b/>
        </w:rPr>
      </w:pPr>
      <w:r w:rsidRPr="00D613FB">
        <w:rPr>
          <w:b/>
        </w:rPr>
        <w:t>Master of Science in Accountancy</w:t>
      </w:r>
      <w:r>
        <w:rPr>
          <w:b/>
        </w:rPr>
        <w:t xml:space="preserve"> (MSA)</w:t>
      </w:r>
    </w:p>
    <w:p w14:paraId="7D302DC7" w14:textId="77777777" w:rsidR="009365B4" w:rsidRPr="00D613FB" w:rsidRDefault="009365B4" w:rsidP="009365B4">
      <w:pPr>
        <w:jc w:val="center"/>
        <w:rPr>
          <w:b/>
        </w:rPr>
      </w:pPr>
    </w:p>
    <w:p w14:paraId="3C5915EB" w14:textId="77777777" w:rsidR="009365B4" w:rsidRPr="00716B1B" w:rsidRDefault="009365B4" w:rsidP="009365B4">
      <w:pPr>
        <w:rPr>
          <w:b/>
        </w:rPr>
      </w:pPr>
      <w:r w:rsidRPr="00716B1B">
        <w:rPr>
          <w:b/>
        </w:rPr>
        <w:t xml:space="preserve">Q1: How long does it take to complete the MSA program? </w:t>
      </w:r>
    </w:p>
    <w:p w14:paraId="40AA9E21" w14:textId="77777777" w:rsidR="009365B4" w:rsidRDefault="009365B4" w:rsidP="009365B4">
      <w:r>
        <w:t xml:space="preserve">A1: For applicants who have an undergraduate degree in Accounting, the program can be completed in as little as one calendar year. For other applicants, it can take about two and a half calendar years to finish the program. </w:t>
      </w:r>
    </w:p>
    <w:p w14:paraId="6C8135F2" w14:textId="77777777" w:rsidR="009365B4" w:rsidRPr="00716B1B" w:rsidRDefault="009365B4" w:rsidP="009365B4">
      <w:pPr>
        <w:rPr>
          <w:b/>
        </w:rPr>
      </w:pPr>
      <w:r w:rsidRPr="00716B1B">
        <w:rPr>
          <w:b/>
        </w:rPr>
        <w:t xml:space="preserve">Q2: What is special about the MSA program at Cal State Fullerton? </w:t>
      </w:r>
    </w:p>
    <w:p w14:paraId="33FF7C93" w14:textId="77777777" w:rsidR="009365B4" w:rsidRDefault="009365B4" w:rsidP="009365B4">
      <w:r w:rsidRPr="00491D87">
        <w:rPr>
          <w:b/>
        </w:rPr>
        <w:t>A2</w:t>
      </w:r>
      <w:r>
        <w:t xml:space="preserve">: The Department of Accounting’s MSA program has a solid reputation in Orange County and </w:t>
      </w:r>
      <w:proofErr w:type="gramStart"/>
      <w:r>
        <w:t>all of</w:t>
      </w:r>
      <w:proofErr w:type="gramEnd"/>
      <w:r>
        <w:t xml:space="preserve"> Southern California. Our </w:t>
      </w:r>
      <w:proofErr w:type="gramStart"/>
      <w:r>
        <w:t>graduates</w:t>
      </w:r>
      <w:proofErr w:type="gramEnd"/>
      <w:r>
        <w:t xml:space="preserve"> benefit from our excellent relationships with accounting and business firms in the region.  We hire faculty from top Ph.D. programs nationwide and our faculty engage in cutting edge research and teaching. </w:t>
      </w:r>
    </w:p>
    <w:p w14:paraId="6B5AF063" w14:textId="77777777" w:rsidR="009365B4" w:rsidRDefault="009365B4" w:rsidP="009365B4">
      <w:r>
        <w:t xml:space="preserve">Our MSA program has a strong focus on technology, data analytics, blending theory with real-world knowledge. Teaching methods include the use of case studies, and team teaching by academic faculty with professionals. MSA students can choose between two tracks: an audit track for those interested in pursuing a public accounting career, and a managerial track for those interested in pursuing an accounting job in industry. </w:t>
      </w:r>
    </w:p>
    <w:p w14:paraId="1AC4EFC4" w14:textId="77777777" w:rsidR="009365B4" w:rsidRPr="00716B1B" w:rsidRDefault="009365B4" w:rsidP="009365B4">
      <w:pPr>
        <w:rPr>
          <w:b/>
        </w:rPr>
      </w:pPr>
      <w:r w:rsidRPr="00716B1B">
        <w:rPr>
          <w:b/>
        </w:rPr>
        <w:t xml:space="preserve">Q3. What are the potential placements for MSA graduates? </w:t>
      </w:r>
    </w:p>
    <w:p w14:paraId="102EF7F7" w14:textId="77777777" w:rsidR="009365B4" w:rsidRDefault="009365B4" w:rsidP="009365B4">
      <w:r w:rsidRPr="00491D87">
        <w:rPr>
          <w:b/>
        </w:rPr>
        <w:t>A3:</w:t>
      </w:r>
      <w:r>
        <w:t xml:space="preserve"> Our graduates are highly sought after by firms in Orange County, Southern California, other regions in the US and overseas.  Accounting firms, from Big Four to national, regional and local, hire our graduates. Some accounting firms in Orange County have more than 50% of their workforce consist of our graduates. </w:t>
      </w:r>
    </w:p>
    <w:p w14:paraId="74EB7653" w14:textId="77777777" w:rsidR="009365B4" w:rsidRPr="00716B1B" w:rsidRDefault="009365B4" w:rsidP="009365B4">
      <w:pPr>
        <w:rPr>
          <w:b/>
        </w:rPr>
      </w:pPr>
      <w:r w:rsidRPr="00716B1B">
        <w:rPr>
          <w:b/>
        </w:rPr>
        <w:t xml:space="preserve">Q4. How </w:t>
      </w:r>
      <w:r>
        <w:rPr>
          <w:b/>
        </w:rPr>
        <w:t>do</w:t>
      </w:r>
      <w:r w:rsidRPr="00716B1B">
        <w:rPr>
          <w:b/>
        </w:rPr>
        <w:t xml:space="preserve"> students select the</w:t>
      </w:r>
      <w:r>
        <w:rPr>
          <w:b/>
        </w:rPr>
        <w:t>ir</w:t>
      </w:r>
      <w:r w:rsidRPr="00716B1B">
        <w:rPr>
          <w:b/>
        </w:rPr>
        <w:t xml:space="preserve"> classes, especially if they have little knowledge about </w:t>
      </w:r>
      <w:proofErr w:type="gramStart"/>
      <w:r>
        <w:rPr>
          <w:b/>
        </w:rPr>
        <w:t>the  field</w:t>
      </w:r>
      <w:proofErr w:type="gramEnd"/>
      <w:r>
        <w:rPr>
          <w:b/>
        </w:rPr>
        <w:t xml:space="preserve"> of </w:t>
      </w:r>
      <w:r w:rsidRPr="00716B1B">
        <w:rPr>
          <w:b/>
        </w:rPr>
        <w:t xml:space="preserve">accounting? </w:t>
      </w:r>
    </w:p>
    <w:p w14:paraId="082745D1" w14:textId="77777777" w:rsidR="009365B4" w:rsidRDefault="009365B4" w:rsidP="009365B4">
      <w:r w:rsidRPr="00491D87">
        <w:rPr>
          <w:b/>
        </w:rPr>
        <w:t>A4:</w:t>
      </w:r>
      <w:r>
        <w:t xml:space="preserve"> Once admitted, students discuss their study plan with the Graduate Office advisors as well as the MSA Director. Most students who have an accounting degree take in their first semester, the professional writing class and the accounting theory class. Students who do not have an accounting degree must complete the prerequisite undergraduate accounting classes in their first year. </w:t>
      </w:r>
    </w:p>
    <w:p w14:paraId="65AE198C" w14:textId="77777777" w:rsidR="009365B4" w:rsidRDefault="009365B4" w:rsidP="009365B4"/>
    <w:p w14:paraId="19E09132" w14:textId="4205C171" w:rsidR="00F21D57" w:rsidRDefault="00F21D57" w:rsidP="00797B77">
      <w:bookmarkStart w:id="0" w:name="_GoBack"/>
      <w:bookmarkEnd w:id="0"/>
    </w:p>
    <w:sectPr w:rsidR="00F21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58FD"/>
    <w:multiLevelType w:val="hybridMultilevel"/>
    <w:tmpl w:val="380237E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CBD3A73"/>
    <w:multiLevelType w:val="hybridMultilevel"/>
    <w:tmpl w:val="3E2CA5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85AC1"/>
    <w:multiLevelType w:val="hybridMultilevel"/>
    <w:tmpl w:val="9EA6B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63144"/>
    <w:multiLevelType w:val="hybridMultilevel"/>
    <w:tmpl w:val="79E25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8D7CD3"/>
    <w:multiLevelType w:val="hybridMultilevel"/>
    <w:tmpl w:val="EDB25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42F"/>
    <w:rsid w:val="001E3AE3"/>
    <w:rsid w:val="002D5036"/>
    <w:rsid w:val="00315AF1"/>
    <w:rsid w:val="0036442F"/>
    <w:rsid w:val="00491D87"/>
    <w:rsid w:val="0051620A"/>
    <w:rsid w:val="005B4215"/>
    <w:rsid w:val="00696E3A"/>
    <w:rsid w:val="006C0817"/>
    <w:rsid w:val="00716B1B"/>
    <w:rsid w:val="00797B77"/>
    <w:rsid w:val="009365B4"/>
    <w:rsid w:val="00AA07CD"/>
    <w:rsid w:val="00AE1D5D"/>
    <w:rsid w:val="00BE795C"/>
    <w:rsid w:val="00C86458"/>
    <w:rsid w:val="00D613FB"/>
    <w:rsid w:val="00DC54C6"/>
    <w:rsid w:val="00E64540"/>
    <w:rsid w:val="00E951CB"/>
    <w:rsid w:val="00EF39CD"/>
    <w:rsid w:val="00F03605"/>
    <w:rsid w:val="00F21D57"/>
    <w:rsid w:val="00F471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87F5A"/>
  <w15:chartTrackingRefBased/>
  <w15:docId w15:val="{578A7DAD-F013-42E0-9AC2-CBF16B037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928558">
      <w:bodyDiv w:val="1"/>
      <w:marLeft w:val="0"/>
      <w:marRight w:val="0"/>
      <w:marTop w:val="0"/>
      <w:marBottom w:val="0"/>
      <w:divBdr>
        <w:top w:val="none" w:sz="0" w:space="0" w:color="auto"/>
        <w:left w:val="none" w:sz="0" w:space="0" w:color="auto"/>
        <w:bottom w:val="none" w:sz="0" w:space="0" w:color="auto"/>
        <w:right w:val="none" w:sz="0" w:space="0" w:color="auto"/>
      </w:divBdr>
      <w:divsChild>
        <w:div w:id="130196220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CSU Fullerton</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Hung-Yuan</dc:creator>
  <cp:keywords/>
  <dc:description/>
  <cp:lastModifiedBy>Accounting Department</cp:lastModifiedBy>
  <cp:revision>2</cp:revision>
  <dcterms:created xsi:type="dcterms:W3CDTF">2020-04-08T20:17:00Z</dcterms:created>
  <dcterms:modified xsi:type="dcterms:W3CDTF">2020-04-08T20:17:00Z</dcterms:modified>
</cp:coreProperties>
</file>